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F038" w14:textId="77777777" w:rsidR="009B086D" w:rsidRDefault="009B086D" w:rsidP="00C67C06">
      <w:pPr>
        <w:jc w:val="center"/>
        <w:rPr>
          <w:b/>
          <w:bCs/>
          <w:color w:val="000000"/>
          <w:sz w:val="28"/>
          <w:szCs w:val="28"/>
          <w:lang w:val="ru-RU" w:eastAsia="uk-UA"/>
        </w:rPr>
      </w:pP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Комунальний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заклад </w:t>
      </w:r>
    </w:p>
    <w:p w14:paraId="5ACCFE0B" w14:textId="583CEA43" w:rsidR="00F5411B" w:rsidRPr="00FB6C1E" w:rsidRDefault="009B086D" w:rsidP="00C67C06">
      <w:pPr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val="ru-RU" w:eastAsia="uk-UA"/>
        </w:rPr>
        <w:t>«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Дошкільний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навчальний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заклад № 73 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Вінницької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 w:eastAsia="uk-UA"/>
        </w:rPr>
        <w:t>міської</w:t>
      </w:r>
      <w:proofErr w:type="spellEnd"/>
      <w:r>
        <w:rPr>
          <w:b/>
          <w:bCs/>
          <w:color w:val="000000"/>
          <w:sz w:val="28"/>
          <w:szCs w:val="28"/>
          <w:lang w:val="ru-RU" w:eastAsia="uk-UA"/>
        </w:rPr>
        <w:t xml:space="preserve"> ради»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629"/>
      </w:tblGrid>
      <w:tr w:rsidR="009D0C28" w14:paraId="59278891" w14:textId="77777777" w:rsidTr="009D0C28">
        <w:tc>
          <w:tcPr>
            <w:tcW w:w="9629" w:type="dxa"/>
            <w:tcBorders>
              <w:left w:val="nil"/>
              <w:right w:val="nil"/>
            </w:tcBorders>
          </w:tcPr>
          <w:p w14:paraId="7FC2847E" w14:textId="0ECE9A2A" w:rsidR="009D0C28" w:rsidRDefault="009D0C28" w:rsidP="00C67C06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uk-UA"/>
              </w:rPr>
              <w:t>Повне н</w:t>
            </w:r>
            <w:r w:rsidRPr="009D0C28">
              <w:rPr>
                <w:i/>
                <w:iCs/>
                <w:color w:val="000000"/>
                <w:sz w:val="22"/>
                <w:szCs w:val="22"/>
                <w:lang w:eastAsia="uk-UA"/>
              </w:rPr>
              <w:t>айменування юридичної (фізичної) особи</w:t>
            </w:r>
            <w:r>
              <w:rPr>
                <w:i/>
                <w:iCs/>
                <w:color w:val="000000"/>
                <w:sz w:val="22"/>
                <w:szCs w:val="22"/>
                <w:lang w:eastAsia="uk-UA"/>
              </w:rPr>
              <w:t xml:space="preserve"> балансоутримувача (власника).</w:t>
            </w:r>
          </w:p>
          <w:p w14:paraId="7B197417" w14:textId="77777777" w:rsidR="009B086D" w:rsidRDefault="00FB6C1E" w:rsidP="00C67C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проспект Космонавтів, </w:t>
            </w:r>
            <w:r w:rsidR="009B086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буд. </w:t>
            </w: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64</w:t>
            </w:r>
            <w:r w:rsidR="009B086D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, м. Вінниця, Вінницький район, </w:t>
            </w:r>
          </w:p>
          <w:p w14:paraId="7F2C14D1" w14:textId="27947F4E" w:rsidR="009D0C28" w:rsidRDefault="009B086D" w:rsidP="00C67C0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Вінницька область,</w:t>
            </w:r>
            <w:r w:rsidRPr="00734346">
              <w:rPr>
                <w:rFonts w:eastAsia="Calibri"/>
                <w:sz w:val="24"/>
                <w:szCs w:val="24"/>
              </w:rPr>
              <w:t xml:space="preserve"> </w:t>
            </w:r>
            <w:r w:rsidRPr="009B086D">
              <w:rPr>
                <w:rFonts w:eastAsia="Calibri"/>
                <w:b/>
                <w:bCs/>
                <w:sz w:val="28"/>
                <w:szCs w:val="28"/>
              </w:rPr>
              <w:t>21027</w:t>
            </w:r>
          </w:p>
        </w:tc>
      </w:tr>
      <w:tr w:rsidR="009D0C28" w:rsidRPr="009D0C28" w14:paraId="3F9BAB51" w14:textId="77777777" w:rsidTr="009D0C28">
        <w:tc>
          <w:tcPr>
            <w:tcW w:w="9629" w:type="dxa"/>
            <w:tcBorders>
              <w:left w:val="nil"/>
              <w:right w:val="nil"/>
            </w:tcBorders>
          </w:tcPr>
          <w:p w14:paraId="73F98B45" w14:textId="26FCE785" w:rsidR="009D0C28" w:rsidRDefault="009D0C28" w:rsidP="009D0C28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9D0C28">
              <w:rPr>
                <w:i/>
                <w:iCs/>
                <w:color w:val="000000"/>
                <w:sz w:val="22"/>
                <w:szCs w:val="22"/>
                <w:lang w:eastAsia="uk-UA"/>
              </w:rPr>
              <w:t>Адреса розташування найпростішого укриття: вулиця, та інші реквізити</w:t>
            </w:r>
            <w:r>
              <w:rPr>
                <w:i/>
                <w:iCs/>
                <w:color w:val="000000"/>
                <w:sz w:val="22"/>
                <w:szCs w:val="22"/>
                <w:lang w:eastAsia="uk-UA"/>
              </w:rPr>
              <w:t>.</w:t>
            </w:r>
          </w:p>
          <w:p w14:paraId="6ADE9DD6" w14:textId="77777777" w:rsidR="009B086D" w:rsidRDefault="009B086D" w:rsidP="009B086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(0432) 46-70-16,</w:t>
            </w:r>
          </w:p>
          <w:p w14:paraId="5CAEF937" w14:textId="795A0895" w:rsidR="009D0C28" w:rsidRPr="009D0C28" w:rsidRDefault="009B086D" w:rsidP="009B086D">
            <w:pPr>
              <w:jc w:val="center"/>
              <w:rPr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A34060">
                <w:rPr>
                  <w:rStyle w:val="Hyperlink"/>
                  <w:rFonts w:eastAsia="Calibri"/>
                  <w:sz w:val="24"/>
                  <w:szCs w:val="24"/>
                  <w:lang w:val="en-US"/>
                </w:rPr>
                <w:t>dnz73@galaxy.vn.ua</w:t>
              </w:r>
            </w:hyperlink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</w:p>
        </w:tc>
      </w:tr>
    </w:tbl>
    <w:p w14:paraId="6A21A0B4" w14:textId="77777777" w:rsidR="009D0C28" w:rsidRDefault="009D0C28" w:rsidP="00C67C06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3D3AAB68" w14:textId="77777777" w:rsidR="009D0C28" w:rsidRDefault="009D0C28" w:rsidP="009D0C28">
      <w:pPr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Відомості про</w:t>
      </w:r>
      <w:r w:rsidRPr="008C1547">
        <w:rPr>
          <w:b/>
          <w:bCs/>
          <w:color w:val="000000"/>
          <w:sz w:val="28"/>
          <w:szCs w:val="28"/>
          <w:lang w:eastAsia="uk-UA"/>
        </w:rPr>
        <w:t xml:space="preserve"> найпростіш</w:t>
      </w:r>
      <w:r>
        <w:rPr>
          <w:b/>
          <w:bCs/>
          <w:color w:val="000000"/>
          <w:sz w:val="28"/>
          <w:szCs w:val="28"/>
          <w:lang w:eastAsia="uk-UA"/>
        </w:rPr>
        <w:t>е</w:t>
      </w:r>
      <w:r w:rsidRPr="008C1547">
        <w:rPr>
          <w:b/>
          <w:bCs/>
          <w:color w:val="000000"/>
          <w:sz w:val="28"/>
          <w:szCs w:val="28"/>
          <w:lang w:eastAsia="uk-UA"/>
        </w:rPr>
        <w:t xml:space="preserve"> укритт</w:t>
      </w:r>
      <w:r>
        <w:rPr>
          <w:b/>
          <w:bCs/>
          <w:color w:val="000000"/>
          <w:sz w:val="28"/>
          <w:szCs w:val="28"/>
          <w:lang w:eastAsia="uk-UA"/>
        </w:rPr>
        <w:t>я</w:t>
      </w:r>
    </w:p>
    <w:p w14:paraId="59545FBB" w14:textId="77777777" w:rsidR="008C1547" w:rsidRDefault="008C1547" w:rsidP="008C1547">
      <w:pPr>
        <w:jc w:val="center"/>
        <w:rPr>
          <w:sz w:val="24"/>
          <w:szCs w:val="24"/>
        </w:rPr>
      </w:pPr>
    </w:p>
    <w:p w14:paraId="72046707" w14:textId="77777777" w:rsidR="00957D8F" w:rsidRDefault="00957D8F" w:rsidP="000E2970">
      <w:pPr>
        <w:rPr>
          <w:rFonts w:ascii="Arial" w:hAnsi="Arial" w:cs="Arial"/>
          <w:color w:val="000000"/>
          <w:sz w:val="28"/>
          <w:szCs w:val="28"/>
          <w:lang w:eastAsia="uk-UA"/>
        </w:rPr>
        <w:sectPr w:rsidR="00957D8F" w:rsidSect="00957D8F">
          <w:type w:val="continuous"/>
          <w:pgSz w:w="11907" w:h="16840"/>
          <w:pgMar w:top="1134" w:right="567" w:bottom="1134" w:left="1701" w:header="720" w:footer="720" w:gutter="0"/>
          <w:cols w:space="708"/>
          <w:titlePg/>
          <w:docGrid w:linePitch="272"/>
        </w:sect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056A52" w:rsidRPr="003D035D" w14:paraId="316FB741" w14:textId="77777777" w:rsidTr="00F5411B">
        <w:trPr>
          <w:trHeight w:val="500"/>
          <w:tblHeader/>
        </w:trPr>
        <w:tc>
          <w:tcPr>
            <w:tcW w:w="6232" w:type="dxa"/>
            <w:shd w:val="clear" w:color="auto" w:fill="auto"/>
            <w:vAlign w:val="center"/>
            <w:hideMark/>
          </w:tcPr>
          <w:p w14:paraId="6EA6EF81" w14:textId="1CFA4FD8" w:rsidR="00957D8F" w:rsidRPr="003D035D" w:rsidRDefault="003D035D" w:rsidP="00F5411B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D035D">
              <w:rPr>
                <w:b/>
                <w:bCs/>
                <w:color w:val="000000"/>
                <w:sz w:val="28"/>
                <w:szCs w:val="28"/>
                <w:lang w:eastAsia="uk-UA"/>
              </w:rPr>
              <w:t>Запитувана інформація</w:t>
            </w:r>
          </w:p>
        </w:tc>
        <w:tc>
          <w:tcPr>
            <w:tcW w:w="3402" w:type="dxa"/>
            <w:vAlign w:val="center"/>
          </w:tcPr>
          <w:p w14:paraId="153F1E07" w14:textId="4FA35874" w:rsidR="00957D8F" w:rsidRPr="003D035D" w:rsidRDefault="00056A52" w:rsidP="00F5411B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Показники</w:t>
            </w:r>
          </w:p>
        </w:tc>
      </w:tr>
      <w:tr w:rsidR="009978F2" w:rsidRPr="00957D8F" w14:paraId="07DBF243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17E85AA7" w14:textId="77777777" w:rsidR="00957D8F" w:rsidRP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Скорочена назва юридичної особи</w:t>
            </w:r>
          </w:p>
        </w:tc>
        <w:tc>
          <w:tcPr>
            <w:tcW w:w="3402" w:type="dxa"/>
          </w:tcPr>
          <w:p w14:paraId="47EA701D" w14:textId="3F44E480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КЗ «ДНЗ № 73 ВМР»</w:t>
            </w:r>
          </w:p>
        </w:tc>
      </w:tr>
      <w:tr w:rsidR="009978F2" w:rsidRPr="00957D8F" w14:paraId="16A61277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1BE9B322" w14:textId="77777777" w:rsidR="00957D8F" w:rsidRP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Код ЄДРПОУ (РНОКПП)</w:t>
            </w:r>
          </w:p>
        </w:tc>
        <w:tc>
          <w:tcPr>
            <w:tcW w:w="3402" w:type="dxa"/>
          </w:tcPr>
          <w:p w14:paraId="6F89DB11" w14:textId="58674F3C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26243349</w:t>
            </w:r>
          </w:p>
        </w:tc>
      </w:tr>
      <w:tr w:rsidR="009978F2" w:rsidRPr="00957D8F" w14:paraId="21494484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7C1F194C" w14:textId="77777777" w:rsidR="00957D8F" w:rsidRP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Контактний номер телефону</w:t>
            </w:r>
          </w:p>
        </w:tc>
        <w:tc>
          <w:tcPr>
            <w:tcW w:w="3402" w:type="dxa"/>
          </w:tcPr>
          <w:p w14:paraId="501A700B" w14:textId="64E31F8A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(0432) 46-70-16</w:t>
            </w:r>
          </w:p>
        </w:tc>
      </w:tr>
      <w:tr w:rsidR="009978F2" w:rsidRPr="00957D8F" w14:paraId="2DA2D2BF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12D652B9" w14:textId="77777777" w:rsidR="00957D8F" w:rsidRP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Адреса електронної пошти</w:t>
            </w:r>
          </w:p>
        </w:tc>
        <w:tc>
          <w:tcPr>
            <w:tcW w:w="3402" w:type="dxa"/>
          </w:tcPr>
          <w:p w14:paraId="433043B8" w14:textId="01FE1C8B" w:rsidR="00957D8F" w:rsidRPr="00957D8F" w:rsidRDefault="00000000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hyperlink r:id="rId11" w:history="1">
              <w:r w:rsidR="009B086D" w:rsidRPr="00A34060">
                <w:rPr>
                  <w:rStyle w:val="Hyperlink"/>
                  <w:rFonts w:eastAsia="Calibri"/>
                  <w:sz w:val="24"/>
                  <w:szCs w:val="24"/>
                  <w:lang w:val="en-US"/>
                </w:rPr>
                <w:t>dnz73@galaxy.vn.ua</w:t>
              </w:r>
            </w:hyperlink>
          </w:p>
        </w:tc>
      </w:tr>
      <w:tr w:rsidR="009978F2" w:rsidRPr="00957D8F" w14:paraId="7763BEC5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5A7BA840" w14:textId="77777777" w:rsidR="00957D8F" w:rsidRP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Юридична адреса (поштова адреса, адреса реєстрації, тощо)</w:t>
            </w:r>
          </w:p>
        </w:tc>
        <w:tc>
          <w:tcPr>
            <w:tcW w:w="3402" w:type="dxa"/>
          </w:tcPr>
          <w:p w14:paraId="2E7AA628" w14:textId="77777777" w:rsidR="009B086D" w:rsidRPr="009B086D" w:rsidRDefault="009B086D" w:rsidP="009B086D">
            <w:pPr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9B086D">
              <w:rPr>
                <w:color w:val="000000"/>
                <w:sz w:val="24"/>
                <w:szCs w:val="24"/>
                <w:lang w:eastAsia="uk-UA"/>
              </w:rPr>
              <w:t xml:space="preserve">проспект Космонавтів, буд. 64, м. Вінниця, Вінницький район, </w:t>
            </w:r>
          </w:p>
          <w:p w14:paraId="54F2884C" w14:textId="32451151" w:rsidR="00957D8F" w:rsidRPr="00957D8F" w:rsidRDefault="009B086D" w:rsidP="009B086D">
            <w:pPr>
              <w:ind w:left="-5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9B086D">
              <w:rPr>
                <w:color w:val="000000"/>
                <w:sz w:val="24"/>
                <w:szCs w:val="24"/>
                <w:lang w:eastAsia="uk-UA"/>
              </w:rPr>
              <w:t>Вінницька область,</w:t>
            </w:r>
            <w:r w:rsidRPr="009B086D">
              <w:rPr>
                <w:rFonts w:eastAsia="Calibri"/>
                <w:sz w:val="22"/>
                <w:szCs w:val="22"/>
              </w:rPr>
              <w:t xml:space="preserve"> </w:t>
            </w:r>
            <w:r w:rsidRPr="009B086D">
              <w:rPr>
                <w:rFonts w:eastAsia="Calibri"/>
                <w:sz w:val="24"/>
                <w:szCs w:val="24"/>
              </w:rPr>
              <w:t>21027</w:t>
            </w:r>
          </w:p>
        </w:tc>
      </w:tr>
      <w:tr w:rsidR="009978F2" w:rsidRPr="00957D8F" w14:paraId="513EE54C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30229664" w14:textId="77777777" w:rsidR="00957D8F" w:rsidRPr="00A462D2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A462D2">
              <w:rPr>
                <w:color w:val="000000"/>
                <w:sz w:val="28"/>
                <w:szCs w:val="28"/>
                <w:lang w:eastAsia="uk-UA"/>
              </w:rPr>
              <w:t>Площа (</w:t>
            </w:r>
            <w:proofErr w:type="spellStart"/>
            <w:r w:rsidRPr="00A462D2">
              <w:rPr>
                <w:color w:val="000000"/>
                <w:sz w:val="28"/>
                <w:szCs w:val="28"/>
                <w:lang w:eastAsia="uk-UA"/>
              </w:rPr>
              <w:t>кв</w:t>
            </w:r>
            <w:proofErr w:type="spellEnd"/>
            <w:r w:rsidRPr="00A462D2">
              <w:rPr>
                <w:color w:val="000000"/>
                <w:sz w:val="28"/>
                <w:szCs w:val="28"/>
                <w:lang w:eastAsia="uk-UA"/>
              </w:rPr>
              <w:t>. м)</w:t>
            </w:r>
          </w:p>
        </w:tc>
        <w:tc>
          <w:tcPr>
            <w:tcW w:w="3402" w:type="dxa"/>
          </w:tcPr>
          <w:p w14:paraId="39F042C9" w14:textId="088F711E" w:rsidR="00957D8F" w:rsidRPr="00957D8F" w:rsidRDefault="00A462D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32 </w:t>
            </w:r>
          </w:p>
        </w:tc>
      </w:tr>
      <w:tr w:rsidR="009978F2" w:rsidRPr="00957D8F" w14:paraId="40832532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74EF6B00" w14:textId="77777777" w:rsidR="00957D8F" w:rsidRPr="00A462D2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A462D2">
              <w:rPr>
                <w:color w:val="000000"/>
                <w:sz w:val="28"/>
                <w:szCs w:val="28"/>
                <w:lang w:eastAsia="uk-UA"/>
              </w:rPr>
              <w:t>Об'єм (куб. м)</w:t>
            </w:r>
          </w:p>
        </w:tc>
        <w:tc>
          <w:tcPr>
            <w:tcW w:w="3402" w:type="dxa"/>
          </w:tcPr>
          <w:p w14:paraId="1FE8C967" w14:textId="6AD902CC" w:rsidR="00957D8F" w:rsidRPr="00957D8F" w:rsidRDefault="00A462D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9978F2" w:rsidRPr="00957D8F" w14:paraId="36EBA3C7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030B6DE3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 xml:space="preserve">Тип споруди </w:t>
            </w:r>
          </w:p>
          <w:p w14:paraId="0236D286" w14:textId="3A1C6FE2" w:rsidR="00056A52" w:rsidRPr="00957D8F" w:rsidRDefault="00056A5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зазначається один із </w:t>
            </w:r>
            <w:r w:rsidR="009D0C28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типів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 вбудована у житлові будинки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вбудована у промислові об’єкти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вбудована в об’єкти закладів освіти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вбудована в об’єкти соціального захисту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вбудовано у підприємства торгівлі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вбудована в культурно-видовищні та </w:t>
            </w:r>
            <w:proofErr w:type="spellStart"/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дозвіллєві</w:t>
            </w:r>
            <w:proofErr w:type="spellEnd"/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заклади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вбудовано в інші споруди (будинки)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окремо розташована на території об’єкта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окремо розташована на території громади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</w:tcPr>
          <w:p w14:paraId="0C370C9D" w14:textId="1F55593F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Вбудована в об’єкти закладів освіти </w:t>
            </w:r>
          </w:p>
        </w:tc>
      </w:tr>
      <w:tr w:rsidR="009978F2" w:rsidRPr="00957D8F" w14:paraId="20C1134C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08F6D15E" w14:textId="77777777" w:rsidR="00957D8F" w:rsidRP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Місткість (осіб)</w:t>
            </w:r>
          </w:p>
        </w:tc>
        <w:tc>
          <w:tcPr>
            <w:tcW w:w="3402" w:type="dxa"/>
          </w:tcPr>
          <w:p w14:paraId="7FCAC3A8" w14:textId="06A14DEB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5</w:t>
            </w:r>
            <w:r w:rsidR="00A462D2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9978F2" w:rsidRPr="00957D8F" w14:paraId="35642A97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2614C4C5" w14:textId="77777777" w:rsidR="00957D8F" w:rsidRPr="00A462D2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A462D2">
              <w:rPr>
                <w:color w:val="000000"/>
                <w:sz w:val="28"/>
                <w:szCs w:val="28"/>
                <w:lang w:eastAsia="uk-UA"/>
              </w:rPr>
              <w:t>Дата проведення оцінки стану готовності (огляду щодо можливості використання)</w:t>
            </w:r>
          </w:p>
        </w:tc>
        <w:tc>
          <w:tcPr>
            <w:tcW w:w="3402" w:type="dxa"/>
          </w:tcPr>
          <w:p w14:paraId="05CD7091" w14:textId="21F893C6" w:rsidR="00957D8F" w:rsidRPr="00957D8F" w:rsidRDefault="00A462D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08.06.2023 р.</w:t>
            </w:r>
          </w:p>
        </w:tc>
      </w:tr>
      <w:tr w:rsidR="009978F2" w:rsidRPr="00957D8F" w14:paraId="6A514C05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15BBF087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Тип системи вентиляції</w:t>
            </w:r>
          </w:p>
          <w:p w14:paraId="5EC2BA5F" w14:textId="58AEF892" w:rsidR="00056A52" w:rsidRPr="00957D8F" w:rsidRDefault="00056A5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природна або з механічним спонуканням)</w:t>
            </w:r>
          </w:p>
        </w:tc>
        <w:tc>
          <w:tcPr>
            <w:tcW w:w="3402" w:type="dxa"/>
          </w:tcPr>
          <w:p w14:paraId="6F74AE58" w14:textId="59ACEB17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Природна </w:t>
            </w:r>
          </w:p>
        </w:tc>
      </w:tr>
      <w:tr w:rsidR="009978F2" w:rsidRPr="00957D8F" w14:paraId="1B285274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4BCDCF87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Можливість оприлюднення інформації</w:t>
            </w:r>
            <w:r w:rsidR="00056A5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25B7713F" w14:textId="06DEC780" w:rsidR="00056A52" w:rsidRPr="00957D8F" w:rsidRDefault="009978F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так </w:t>
            </w:r>
            <w:r w:rsidRPr="00BD3ED9">
              <w:rPr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ні)</w:t>
            </w:r>
          </w:p>
        </w:tc>
        <w:tc>
          <w:tcPr>
            <w:tcW w:w="3402" w:type="dxa"/>
          </w:tcPr>
          <w:p w14:paraId="09805422" w14:textId="17D0C66E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Так </w:t>
            </w:r>
          </w:p>
        </w:tc>
      </w:tr>
      <w:tr w:rsidR="00056A52" w:rsidRPr="00957D8F" w14:paraId="0B7F61D7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74EFE528" w14:textId="07F1B46C" w:rsidR="00957D8F" w:rsidRP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 xml:space="preserve">Рік </w:t>
            </w:r>
            <w:r w:rsidR="009978F2">
              <w:rPr>
                <w:color w:val="000000"/>
                <w:sz w:val="28"/>
                <w:szCs w:val="28"/>
                <w:lang w:eastAsia="uk-UA"/>
              </w:rPr>
              <w:t>влаштування найпростішого укриття</w:t>
            </w:r>
          </w:p>
        </w:tc>
        <w:tc>
          <w:tcPr>
            <w:tcW w:w="3402" w:type="dxa"/>
            <w:shd w:val="clear" w:color="auto" w:fill="auto"/>
          </w:tcPr>
          <w:p w14:paraId="32373880" w14:textId="47C3C030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2023</w:t>
            </w:r>
          </w:p>
        </w:tc>
      </w:tr>
      <w:tr w:rsidR="009978F2" w:rsidRPr="00957D8F" w14:paraId="5099595B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78816B4C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 xml:space="preserve">Використання у мирний час (основне функціональне призначення) </w:t>
            </w:r>
          </w:p>
          <w:p w14:paraId="30D938B1" w14:textId="3D985ABE" w:rsidR="009978F2" w:rsidRPr="00957D8F" w:rsidRDefault="009978F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 один із варіантів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виробничі приміщення,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складські приміщення,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приміщення для розміщення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аварійних (ремонтних) та чергових служб,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основні та допоміжні (підсобні) приміщення закладів охорони здоров’я,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гаражі або стоянки автомобілів та автокарів,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приміщення для проведення навчальних занять,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5411B">
              <w:rPr>
                <w:i/>
                <w:iCs/>
                <w:color w:val="000000"/>
                <w:sz w:val="24"/>
                <w:szCs w:val="24"/>
                <w:lang w:eastAsia="uk-UA"/>
              </w:rPr>
              <w:t>в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иставкові зали,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заклади культури,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приміщення для торгівлі і громадського харчування (магазини, зали </w:t>
            </w:r>
            <w:proofErr w:type="spellStart"/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їдалень</w:t>
            </w:r>
            <w:proofErr w:type="spellEnd"/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, буфети, кафе тощо),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спортивні приміщення (тири, зали для проведення спортивних занять),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приміщення для побутового обслуговування населення (ательє, пункти прокату, приймальні пункти тощо),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гардеробні та інші побутові приміщення,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дміністративні</w:t>
            </w:r>
            <w:proofErr w:type="spellEnd"/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 офісні приміщення,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як приміщення іншого призначення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3402" w:type="dxa"/>
          </w:tcPr>
          <w:p w14:paraId="1860B200" w14:textId="0C8D3ADF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lastRenderedPageBreak/>
              <w:t>Виробниче приміщення</w:t>
            </w:r>
          </w:p>
        </w:tc>
      </w:tr>
      <w:tr w:rsidR="009978F2" w:rsidRPr="00957D8F" w14:paraId="485C23D5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3E9A06A3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Наявність доступу маломобільних верств населення</w:t>
            </w:r>
            <w:r w:rsidR="009978F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2605CA1B" w14:textId="35FD7847" w:rsidR="009978F2" w:rsidRPr="00957D8F" w:rsidRDefault="009978F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так </w:t>
            </w:r>
            <w:r w:rsidRPr="00BD3ED9">
              <w:rPr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ні)</w:t>
            </w:r>
          </w:p>
        </w:tc>
        <w:tc>
          <w:tcPr>
            <w:tcW w:w="3402" w:type="dxa"/>
          </w:tcPr>
          <w:p w14:paraId="472743AD" w14:textId="44CB53ED" w:rsidR="00957D8F" w:rsidRPr="00957D8F" w:rsidRDefault="005604C4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</w:t>
            </w:r>
            <w:r w:rsidR="009B086D">
              <w:rPr>
                <w:color w:val="000000"/>
                <w:sz w:val="28"/>
                <w:szCs w:val="28"/>
                <w:lang w:eastAsia="uk-UA"/>
              </w:rPr>
              <w:t>і</w:t>
            </w:r>
          </w:p>
        </w:tc>
      </w:tr>
      <w:tr w:rsidR="009978F2" w:rsidRPr="00957D8F" w14:paraId="7DAD00A9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41ABB7D0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Розміщення відносно планувальної точки землі</w:t>
            </w:r>
          </w:p>
          <w:p w14:paraId="11D77002" w14:textId="1D45F517" w:rsidR="009978F2" w:rsidRPr="00957D8F" w:rsidRDefault="009978F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 один із варіантів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н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адземна, </w:t>
            </w:r>
            <w:proofErr w:type="spellStart"/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напівзаглиблена</w:t>
            </w:r>
            <w:proofErr w:type="spellEnd"/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, заглиблена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</w:tcPr>
          <w:p w14:paraId="10F0B719" w14:textId="499702F0" w:rsidR="00957D8F" w:rsidRPr="009B086D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B086D">
              <w:rPr>
                <w:color w:val="000000"/>
                <w:sz w:val="28"/>
                <w:szCs w:val="28"/>
                <w:lang w:eastAsia="uk-UA"/>
              </w:rPr>
              <w:t xml:space="preserve">Заглиблена </w:t>
            </w:r>
          </w:p>
        </w:tc>
      </w:tr>
      <w:tr w:rsidR="009978F2" w:rsidRPr="00957D8F" w14:paraId="759DFA2A" w14:textId="77777777" w:rsidTr="00F5411B">
        <w:trPr>
          <w:trHeight w:val="1461"/>
        </w:trPr>
        <w:tc>
          <w:tcPr>
            <w:tcW w:w="6232" w:type="dxa"/>
            <w:shd w:val="clear" w:color="auto" w:fill="auto"/>
            <w:vAlign w:val="center"/>
            <w:hideMark/>
          </w:tcPr>
          <w:p w14:paraId="4D8FE347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Категорія населення, що укривається</w:t>
            </w:r>
          </w:p>
          <w:p w14:paraId="37F69A4D" w14:textId="5C4E2374" w:rsidR="009978F2" w:rsidRPr="00957D8F" w:rsidRDefault="009978F2" w:rsidP="00CD14A7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один або декілька категорій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непрацююче та працююче (у позаробочий час) населення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здобувачі освіти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хворі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утриманці, вихованці закладів соціального захисту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відвідувачі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покупці торговельних підприємств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978F2">
              <w:rPr>
                <w:i/>
                <w:iCs/>
                <w:color w:val="000000"/>
                <w:sz w:val="24"/>
                <w:szCs w:val="24"/>
                <w:lang w:eastAsia="uk-UA"/>
              </w:rPr>
              <w:t>працівники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</w:tcPr>
          <w:p w14:paraId="0A8A45A1" w14:textId="452592D8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Здобувачі освіти</w:t>
            </w:r>
          </w:p>
        </w:tc>
      </w:tr>
      <w:tr w:rsidR="009978F2" w:rsidRPr="00957D8F" w14:paraId="6E1835AD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4BFA53C6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Перебуває у постійній готовності</w:t>
            </w:r>
          </w:p>
          <w:p w14:paraId="489324CE" w14:textId="5D6CBCA7" w:rsidR="009978F2" w:rsidRPr="00957D8F" w:rsidRDefault="009978F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так </w:t>
            </w:r>
            <w:r w:rsidRPr="00BD3ED9">
              <w:rPr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ні)</w:t>
            </w:r>
          </w:p>
        </w:tc>
        <w:tc>
          <w:tcPr>
            <w:tcW w:w="3402" w:type="dxa"/>
          </w:tcPr>
          <w:p w14:paraId="4FF7BCF0" w14:textId="3275F5C6" w:rsidR="00957D8F" w:rsidRPr="00957D8F" w:rsidRDefault="005604C4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Т</w:t>
            </w:r>
            <w:r w:rsidR="009B086D">
              <w:rPr>
                <w:color w:val="000000"/>
                <w:sz w:val="28"/>
                <w:szCs w:val="28"/>
                <w:lang w:eastAsia="uk-UA"/>
              </w:rPr>
              <w:t>ак</w:t>
            </w:r>
          </w:p>
        </w:tc>
      </w:tr>
      <w:tr w:rsidR="009978F2" w:rsidRPr="00957D8F" w14:paraId="512E3751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6DD7EE6F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Забезпечення безперешкодного доступу</w:t>
            </w:r>
          </w:p>
          <w:p w14:paraId="31D01CAB" w14:textId="4ACEFA83" w:rsidR="009978F2" w:rsidRPr="00957D8F" w:rsidRDefault="009D0C28" w:rsidP="00CD14A7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один з показників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D0C28">
              <w:rPr>
                <w:i/>
                <w:iCs/>
                <w:color w:val="000000"/>
                <w:sz w:val="24"/>
                <w:szCs w:val="24"/>
                <w:lang w:eastAsia="uk-UA"/>
              </w:rPr>
              <w:t>лише для працівників у робочий час, для населення у робочий час, постійно відчинене для населення, відчинене для населення лише у разі оповіщення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  <w:r w:rsidRPr="009D0C28">
              <w:rPr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02" w:type="dxa"/>
          </w:tcPr>
          <w:p w14:paraId="17E8987A" w14:textId="1B3C1F63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Лише для працівників та здобувачів освіти у робочий час</w:t>
            </w:r>
          </w:p>
        </w:tc>
      </w:tr>
      <w:tr w:rsidR="009978F2" w:rsidRPr="00957D8F" w14:paraId="60B2581D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6B898944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Технічний стан</w:t>
            </w:r>
          </w:p>
          <w:p w14:paraId="1663EE91" w14:textId="1471422C" w:rsidR="00BD3ED9" w:rsidRPr="009D0C28" w:rsidRDefault="00BD3ED9" w:rsidP="00F5411B">
            <w:pPr>
              <w:ind w:left="-57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один із станів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</w:t>
            </w:r>
            <w:r w:rsidRPr="009D0C28">
              <w:rPr>
                <w:i/>
                <w:iCs/>
                <w:color w:val="000000"/>
                <w:sz w:val="24"/>
                <w:szCs w:val="24"/>
                <w:lang w:eastAsia="uk-UA"/>
              </w:rPr>
              <w:t>ормальний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D0C28">
              <w:rPr>
                <w:i/>
                <w:iCs/>
                <w:color w:val="000000"/>
                <w:sz w:val="24"/>
                <w:szCs w:val="24"/>
                <w:lang w:eastAsia="uk-UA"/>
              </w:rPr>
              <w:t>задовільний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D0C28">
              <w:rPr>
                <w:i/>
                <w:iCs/>
                <w:color w:val="000000"/>
                <w:sz w:val="24"/>
                <w:szCs w:val="24"/>
                <w:lang w:eastAsia="uk-UA"/>
              </w:rPr>
              <w:t>непридатний до нормальної експлуатації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14:paraId="750D04B3" w14:textId="5E8E2607" w:rsidR="00BD3ED9" w:rsidRPr="00957D8F" w:rsidRDefault="00BD3ED9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а</w:t>
            </w:r>
            <w:r w:rsidRPr="009D0C28">
              <w:rPr>
                <w:i/>
                <w:iCs/>
                <w:color w:val="000000"/>
                <w:sz w:val="24"/>
                <w:szCs w:val="24"/>
                <w:lang w:eastAsia="uk-UA"/>
              </w:rPr>
              <w:t>варійний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D0C28">
              <w:rPr>
                <w:i/>
                <w:iCs/>
                <w:color w:val="000000"/>
                <w:sz w:val="24"/>
                <w:szCs w:val="24"/>
                <w:lang w:eastAsia="uk-UA"/>
              </w:rPr>
              <w:t>затоплена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9D0C28">
              <w:rPr>
                <w:i/>
                <w:iCs/>
                <w:color w:val="000000"/>
                <w:sz w:val="24"/>
                <w:szCs w:val="24"/>
                <w:lang w:eastAsia="uk-UA"/>
              </w:rPr>
              <w:t>зруйнована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3402" w:type="dxa"/>
          </w:tcPr>
          <w:p w14:paraId="0F7A44E9" w14:textId="2BEAD212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Задовільний </w:t>
            </w:r>
          </w:p>
        </w:tc>
      </w:tr>
      <w:tr w:rsidR="009978F2" w:rsidRPr="00957D8F" w14:paraId="35371E6E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1B7615CA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Санітарний стан</w:t>
            </w:r>
          </w:p>
          <w:p w14:paraId="34EB3697" w14:textId="70BD4E56" w:rsidR="00BD3ED9" w:rsidRPr="00957D8F" w:rsidRDefault="00BD3ED9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задовільний </w:t>
            </w:r>
            <w:r w:rsidRPr="00BD3ED9">
              <w:rPr>
                <w:color w:val="000000"/>
                <w:sz w:val="24"/>
                <w:szCs w:val="24"/>
                <w:lang w:eastAsia="uk-UA"/>
              </w:rPr>
              <w:t>або</w:t>
            </w:r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не задовільний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</w:tcPr>
          <w:p w14:paraId="3E9A0178" w14:textId="1B9263E3" w:rsidR="00957D8F" w:rsidRPr="00957D8F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Задовільний </w:t>
            </w:r>
          </w:p>
        </w:tc>
      </w:tr>
      <w:tr w:rsidR="009978F2" w:rsidRPr="00957D8F" w14:paraId="0037BBD9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223AF4BA" w14:textId="77777777" w:rsid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Пріоритетність для потреб укриття</w:t>
            </w:r>
          </w:p>
          <w:p w14:paraId="4B4E84CC" w14:textId="0825B31D" w:rsidR="00BD3ED9" w:rsidRPr="00957D8F" w:rsidRDefault="00BD3ED9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один із пріоритетів: </w:t>
            </w:r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>найвищий, помірний, нижчий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</w:tcPr>
          <w:p w14:paraId="1E4961C0" w14:textId="7177681C" w:rsidR="00957D8F" w:rsidRPr="009B086D" w:rsidRDefault="009B086D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B086D">
              <w:rPr>
                <w:color w:val="000000"/>
                <w:sz w:val="28"/>
                <w:szCs w:val="28"/>
                <w:lang w:eastAsia="uk-UA"/>
              </w:rPr>
              <w:t xml:space="preserve">Найвищий </w:t>
            </w:r>
          </w:p>
        </w:tc>
      </w:tr>
      <w:tr w:rsidR="009978F2" w:rsidRPr="00957D8F" w14:paraId="158BE8A8" w14:textId="77777777" w:rsidTr="00F5411B">
        <w:trPr>
          <w:trHeight w:val="347"/>
        </w:trPr>
        <w:tc>
          <w:tcPr>
            <w:tcW w:w="6232" w:type="dxa"/>
            <w:shd w:val="clear" w:color="auto" w:fill="auto"/>
            <w:vAlign w:val="center"/>
            <w:hideMark/>
          </w:tcPr>
          <w:p w14:paraId="2418032A" w14:textId="68D2BBE2" w:rsidR="00957D8F" w:rsidRPr="00A462D2" w:rsidRDefault="00BD3ED9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A462D2">
              <w:rPr>
                <w:color w:val="000000"/>
                <w:sz w:val="28"/>
                <w:szCs w:val="28"/>
                <w:lang w:eastAsia="uk-UA"/>
              </w:rPr>
              <w:t>Координати: ш</w:t>
            </w:r>
            <w:r w:rsidR="00957D8F" w:rsidRPr="00A462D2">
              <w:rPr>
                <w:color w:val="000000"/>
                <w:sz w:val="28"/>
                <w:szCs w:val="28"/>
                <w:lang w:eastAsia="uk-UA"/>
              </w:rPr>
              <w:t>ирота</w:t>
            </w:r>
          </w:p>
        </w:tc>
        <w:tc>
          <w:tcPr>
            <w:tcW w:w="3402" w:type="dxa"/>
          </w:tcPr>
          <w:p w14:paraId="483E3534" w14:textId="7150D358" w:rsidR="00957D8F" w:rsidRPr="00957D8F" w:rsidRDefault="00A462D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49,22208</w:t>
            </w:r>
          </w:p>
        </w:tc>
      </w:tr>
      <w:tr w:rsidR="009978F2" w:rsidRPr="00957D8F" w14:paraId="2B240829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33692390" w14:textId="50DFCA2E" w:rsidR="00957D8F" w:rsidRPr="00A462D2" w:rsidRDefault="00BD3ED9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A462D2">
              <w:rPr>
                <w:color w:val="000000"/>
                <w:sz w:val="28"/>
                <w:szCs w:val="28"/>
                <w:lang w:eastAsia="uk-UA"/>
              </w:rPr>
              <w:t>Координати: д</w:t>
            </w:r>
            <w:r w:rsidR="00957D8F" w:rsidRPr="00A462D2">
              <w:rPr>
                <w:color w:val="000000"/>
                <w:sz w:val="28"/>
                <w:szCs w:val="28"/>
                <w:lang w:eastAsia="uk-UA"/>
              </w:rPr>
              <w:t>овгота</w:t>
            </w:r>
          </w:p>
        </w:tc>
        <w:tc>
          <w:tcPr>
            <w:tcW w:w="3402" w:type="dxa"/>
          </w:tcPr>
          <w:p w14:paraId="63861D6F" w14:textId="5857C82A" w:rsidR="00957D8F" w:rsidRPr="00957D8F" w:rsidRDefault="00A462D2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28,41750</w:t>
            </w:r>
          </w:p>
        </w:tc>
      </w:tr>
      <w:tr w:rsidR="009978F2" w:rsidRPr="00957D8F" w14:paraId="0F74AD89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2059E8C2" w14:textId="77777777" w:rsidR="00957D8F" w:rsidRPr="00957D8F" w:rsidRDefault="00957D8F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Прізвище, власне ім'я та по батькові відповідальної особи</w:t>
            </w:r>
          </w:p>
        </w:tc>
        <w:tc>
          <w:tcPr>
            <w:tcW w:w="3402" w:type="dxa"/>
          </w:tcPr>
          <w:p w14:paraId="3443287A" w14:textId="59CF385F" w:rsidR="00957D8F" w:rsidRPr="00957D8F" w:rsidRDefault="005604C4" w:rsidP="00F5411B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Костецька </w:t>
            </w:r>
            <w:r w:rsidR="009B086D">
              <w:rPr>
                <w:color w:val="000000"/>
                <w:sz w:val="28"/>
                <w:szCs w:val="28"/>
                <w:lang w:eastAsia="uk-UA"/>
              </w:rPr>
              <w:t>Оксана Анатоліївна</w:t>
            </w:r>
          </w:p>
        </w:tc>
      </w:tr>
      <w:tr w:rsidR="005604C4" w:rsidRPr="00957D8F" w14:paraId="0899AF87" w14:textId="77777777" w:rsidTr="00F5411B">
        <w:tc>
          <w:tcPr>
            <w:tcW w:w="6232" w:type="dxa"/>
            <w:shd w:val="clear" w:color="auto" w:fill="auto"/>
            <w:vAlign w:val="center"/>
            <w:hideMark/>
          </w:tcPr>
          <w:p w14:paraId="0A3212C0" w14:textId="77777777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Контактний номер відповідальної особи</w:t>
            </w:r>
          </w:p>
        </w:tc>
        <w:tc>
          <w:tcPr>
            <w:tcW w:w="3402" w:type="dxa"/>
          </w:tcPr>
          <w:p w14:paraId="3E060925" w14:textId="1C6B399B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(0432) 46-70-16</w:t>
            </w:r>
          </w:p>
        </w:tc>
      </w:tr>
      <w:tr w:rsidR="005604C4" w:rsidRPr="00957D8F" w14:paraId="2E6BBD34" w14:textId="77777777" w:rsidTr="00F5411B">
        <w:tc>
          <w:tcPr>
            <w:tcW w:w="6232" w:type="dxa"/>
            <w:shd w:val="clear" w:color="auto" w:fill="auto"/>
            <w:vAlign w:val="center"/>
            <w:hideMark/>
          </w:tcPr>
          <w:p w14:paraId="0AEF94C7" w14:textId="77777777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Місце розміщення ключів та документації</w:t>
            </w:r>
          </w:p>
        </w:tc>
        <w:tc>
          <w:tcPr>
            <w:tcW w:w="3402" w:type="dxa"/>
          </w:tcPr>
          <w:p w14:paraId="242B5BC1" w14:textId="62C8AB62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B086D">
              <w:rPr>
                <w:color w:val="000000"/>
                <w:sz w:val="24"/>
                <w:szCs w:val="24"/>
                <w:lang w:eastAsia="uk-UA"/>
              </w:rPr>
              <w:t>проспект Космонавтів, буд. 64</w:t>
            </w:r>
            <w:r>
              <w:rPr>
                <w:color w:val="000000"/>
                <w:sz w:val="24"/>
                <w:szCs w:val="24"/>
                <w:lang w:eastAsia="uk-UA"/>
              </w:rPr>
              <w:t>, кабінет завідувача</w:t>
            </w:r>
          </w:p>
        </w:tc>
      </w:tr>
      <w:tr w:rsidR="005604C4" w:rsidRPr="00957D8F" w14:paraId="2B3484F3" w14:textId="77777777" w:rsidTr="00F5411B">
        <w:tc>
          <w:tcPr>
            <w:tcW w:w="6232" w:type="dxa"/>
            <w:shd w:val="clear" w:color="auto" w:fill="auto"/>
            <w:vAlign w:val="center"/>
            <w:hideMark/>
          </w:tcPr>
          <w:p w14:paraId="7D19D652" w14:textId="77777777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lastRenderedPageBreak/>
              <w:t>Кількість входів/виходів</w:t>
            </w:r>
          </w:p>
        </w:tc>
        <w:tc>
          <w:tcPr>
            <w:tcW w:w="3402" w:type="dxa"/>
          </w:tcPr>
          <w:p w14:paraId="63400CB6" w14:textId="405415F0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один</w:t>
            </w:r>
          </w:p>
        </w:tc>
      </w:tr>
      <w:tr w:rsidR="005604C4" w:rsidRPr="00957D8F" w14:paraId="61BFA7B7" w14:textId="77777777" w:rsidTr="00F5411B">
        <w:tc>
          <w:tcPr>
            <w:tcW w:w="6232" w:type="dxa"/>
            <w:shd w:val="clear" w:color="auto" w:fill="auto"/>
            <w:vAlign w:val="center"/>
            <w:hideMark/>
          </w:tcPr>
          <w:p w14:paraId="18DD2829" w14:textId="77777777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Кількість аварійних виходів</w:t>
            </w:r>
          </w:p>
        </w:tc>
        <w:tc>
          <w:tcPr>
            <w:tcW w:w="3402" w:type="dxa"/>
          </w:tcPr>
          <w:p w14:paraId="775A641D" w14:textId="69982731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немає</w:t>
            </w:r>
          </w:p>
        </w:tc>
      </w:tr>
      <w:tr w:rsidR="005604C4" w:rsidRPr="00957D8F" w14:paraId="66EAB14F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4EC0E2BA" w14:textId="77777777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Система опалення</w:t>
            </w:r>
          </w:p>
          <w:p w14:paraId="036049F0" w14:textId="5134D70F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одна із систем:</w:t>
            </w:r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централізована, електрообігрівачі, відсутня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</w:tcPr>
          <w:p w14:paraId="200124BA" w14:textId="3BBACC19" w:rsidR="005604C4" w:rsidRP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5604C4">
              <w:rPr>
                <w:color w:val="000000"/>
                <w:sz w:val="28"/>
                <w:szCs w:val="28"/>
                <w:lang w:eastAsia="uk-UA"/>
              </w:rPr>
              <w:t xml:space="preserve">Відсутня </w:t>
            </w:r>
          </w:p>
        </w:tc>
      </w:tr>
      <w:tr w:rsidR="005604C4" w:rsidRPr="00957D8F" w14:paraId="2DFECA9D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5F395022" w14:textId="6CD4E95E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Система еле</w:t>
            </w:r>
            <w:r>
              <w:rPr>
                <w:color w:val="000000"/>
                <w:sz w:val="28"/>
                <w:szCs w:val="28"/>
                <w:lang w:eastAsia="uk-UA"/>
              </w:rPr>
              <w:t>к</w:t>
            </w:r>
            <w:r w:rsidRPr="00957D8F">
              <w:rPr>
                <w:color w:val="000000"/>
                <w:sz w:val="28"/>
                <w:szCs w:val="28"/>
                <w:lang w:eastAsia="uk-UA"/>
              </w:rPr>
              <w:t>троживлення</w:t>
            </w:r>
          </w:p>
          <w:p w14:paraId="54A11750" w14:textId="2B26B37D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один або декілька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показників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у справному стані, відсутні засоби освітлення, наявний дизель-генератор (у справному стані), в наявності мобільний </w:t>
            </w:r>
            <w:proofErr w:type="spellStart"/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>бензогенератор</w:t>
            </w:r>
            <w:proofErr w:type="spellEnd"/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(забезпечений паливом на 10 годин)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02" w:type="dxa"/>
          </w:tcPr>
          <w:p w14:paraId="43083C51" w14:textId="329D42C8" w:rsidR="005604C4" w:rsidRP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5604C4">
              <w:rPr>
                <w:color w:val="000000"/>
                <w:sz w:val="28"/>
                <w:szCs w:val="28"/>
                <w:lang w:eastAsia="uk-UA"/>
              </w:rPr>
              <w:t xml:space="preserve">У справному стані </w:t>
            </w:r>
          </w:p>
        </w:tc>
      </w:tr>
      <w:tr w:rsidR="005604C4" w:rsidRPr="00957D8F" w14:paraId="17CDED95" w14:textId="77777777" w:rsidTr="00F5411B">
        <w:trPr>
          <w:trHeight w:val="500"/>
        </w:trPr>
        <w:tc>
          <w:tcPr>
            <w:tcW w:w="6232" w:type="dxa"/>
            <w:shd w:val="clear" w:color="auto" w:fill="auto"/>
            <w:hideMark/>
          </w:tcPr>
          <w:p w14:paraId="2F419672" w14:textId="77777777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Система водопостачання</w:t>
            </w:r>
          </w:p>
          <w:p w14:paraId="22AFC50D" w14:textId="290D72DF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один або декілька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показників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не справна, не пофарбована у відповідний колір, містить значні отвори у системі внаслідок корозії, баки для питної води в корозії, наявна питна вода у пластикових </w:t>
            </w:r>
            <w:proofErr w:type="spellStart"/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>бутилках</w:t>
            </w:r>
            <w:proofErr w:type="spellEnd"/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(близько 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…...</w:t>
            </w:r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л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ітрів</w:t>
            </w:r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02" w:type="dxa"/>
          </w:tcPr>
          <w:p w14:paraId="4C27394C" w14:textId="05043AF2" w:rsidR="005604C4" w:rsidRP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5604C4">
              <w:rPr>
                <w:color w:val="000000"/>
                <w:sz w:val="28"/>
                <w:szCs w:val="28"/>
                <w:lang w:eastAsia="uk-UA"/>
              </w:rPr>
              <w:t>Наявна питна вода у пластикових бутлях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– 50 літрів</w:t>
            </w:r>
          </w:p>
        </w:tc>
      </w:tr>
      <w:tr w:rsidR="005604C4" w:rsidRPr="00957D8F" w14:paraId="150572AB" w14:textId="77777777" w:rsidTr="00F5411B">
        <w:trPr>
          <w:trHeight w:val="500"/>
        </w:trPr>
        <w:tc>
          <w:tcPr>
            <w:tcW w:w="6232" w:type="dxa"/>
            <w:shd w:val="clear" w:color="auto" w:fill="auto"/>
            <w:hideMark/>
          </w:tcPr>
          <w:p w14:paraId="290137FD" w14:textId="77777777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Система вентиляції</w:t>
            </w:r>
          </w:p>
          <w:p w14:paraId="52201FDB" w14:textId="620C44B3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один або декілька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показників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справна, наявні </w:t>
            </w:r>
            <w:proofErr w:type="spellStart"/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>електроручні</w:t>
            </w:r>
            <w:proofErr w:type="spellEnd"/>
            <w:r w:rsidRPr="00BD3ED9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вентилятори, вчасно обслуговані, термін експлуатації фільтрів завершився</w:t>
            </w:r>
          </w:p>
        </w:tc>
        <w:tc>
          <w:tcPr>
            <w:tcW w:w="3402" w:type="dxa"/>
          </w:tcPr>
          <w:p w14:paraId="3572ED46" w14:textId="41E6C7AF" w:rsidR="005604C4" w:rsidRPr="005604C4" w:rsidRDefault="00A462D2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Не передбачено проектом, вентиляція природня</w:t>
            </w:r>
          </w:p>
        </w:tc>
      </w:tr>
      <w:tr w:rsidR="005604C4" w:rsidRPr="00957D8F" w14:paraId="2D675B70" w14:textId="77777777" w:rsidTr="00F5411B">
        <w:trPr>
          <w:trHeight w:val="500"/>
        </w:trPr>
        <w:tc>
          <w:tcPr>
            <w:tcW w:w="6232" w:type="dxa"/>
            <w:shd w:val="clear" w:color="auto" w:fill="auto"/>
            <w:hideMark/>
          </w:tcPr>
          <w:p w14:paraId="098B6B92" w14:textId="77777777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Система каналізації</w:t>
            </w:r>
          </w:p>
          <w:p w14:paraId="0D0CD49A" w14:textId="2A811F50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один або декілька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показників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957D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справна, </w:t>
            </w:r>
            <w:r w:rsidRPr="00E77573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відсутня, наявна виносна тара об'ємом  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…</w:t>
            </w:r>
            <w:r w:rsidRPr="00E77573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л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ітрів).</w:t>
            </w:r>
          </w:p>
        </w:tc>
        <w:tc>
          <w:tcPr>
            <w:tcW w:w="3402" w:type="dxa"/>
          </w:tcPr>
          <w:p w14:paraId="4044E08D" w14:textId="484049D4" w:rsidR="005604C4" w:rsidRPr="00505C23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Наявна </w:t>
            </w:r>
            <w:r w:rsidRPr="00A462D2">
              <w:rPr>
                <w:color w:val="000000"/>
                <w:sz w:val="28"/>
                <w:szCs w:val="28"/>
                <w:lang w:eastAsia="uk-UA"/>
              </w:rPr>
              <w:t xml:space="preserve">виносна тара </w:t>
            </w:r>
            <w:r w:rsidR="00505C23">
              <w:rPr>
                <w:color w:val="000000"/>
                <w:sz w:val="28"/>
                <w:szCs w:val="28"/>
                <w:lang w:eastAsia="uk-UA"/>
              </w:rPr>
              <w:t xml:space="preserve">об’ємом </w:t>
            </w:r>
            <w:r w:rsidR="00505C23">
              <w:rPr>
                <w:color w:val="000000"/>
                <w:sz w:val="28"/>
                <w:szCs w:val="28"/>
                <w:lang w:val="ru-RU" w:eastAsia="uk-UA"/>
              </w:rPr>
              <w:t xml:space="preserve">10 </w:t>
            </w:r>
            <w:proofErr w:type="spellStart"/>
            <w:r w:rsidR="00505C23">
              <w:rPr>
                <w:color w:val="000000"/>
                <w:sz w:val="28"/>
                <w:szCs w:val="28"/>
                <w:lang w:val="ru-RU" w:eastAsia="uk-UA"/>
              </w:rPr>
              <w:t>літрів</w:t>
            </w:r>
            <w:proofErr w:type="spellEnd"/>
            <w:r w:rsidR="00505C23" w:rsidRPr="00A462D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462D2" w:rsidRPr="00A462D2">
              <w:rPr>
                <w:color w:val="000000"/>
                <w:sz w:val="28"/>
                <w:szCs w:val="28"/>
                <w:lang w:eastAsia="uk-UA"/>
              </w:rPr>
              <w:t>– 2 шт.</w:t>
            </w:r>
            <w:r w:rsidR="00505C23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5604C4" w:rsidRPr="00957D8F" w14:paraId="57041413" w14:textId="77777777" w:rsidTr="00F5411B">
        <w:trPr>
          <w:trHeight w:val="500"/>
        </w:trPr>
        <w:tc>
          <w:tcPr>
            <w:tcW w:w="6232" w:type="dxa"/>
            <w:shd w:val="clear" w:color="auto" w:fill="auto"/>
            <w:hideMark/>
          </w:tcPr>
          <w:p w14:paraId="7620F164" w14:textId="6AD97ACC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Протипожежний стан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r w:rsidRPr="00957D8F">
              <w:rPr>
                <w:color w:val="000000"/>
                <w:sz w:val="28"/>
                <w:szCs w:val="28"/>
                <w:lang w:eastAsia="uk-UA"/>
              </w:rPr>
              <w:t>обладнано первинними засобами пожежогасіння</w:t>
            </w:r>
            <w:r>
              <w:rPr>
                <w:color w:val="000000"/>
                <w:sz w:val="28"/>
                <w:szCs w:val="28"/>
                <w:lang w:eastAsia="uk-UA"/>
              </w:rPr>
              <w:t>)</w:t>
            </w:r>
          </w:p>
          <w:p w14:paraId="190C676A" w14:textId="0BE80C27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так </w:t>
            </w:r>
            <w:r w:rsidRPr="00BD3ED9">
              <w:rPr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ні)</w:t>
            </w:r>
          </w:p>
          <w:p w14:paraId="712BA5D6" w14:textId="77777777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2" w:type="dxa"/>
          </w:tcPr>
          <w:p w14:paraId="3285EDE4" w14:textId="7617D2BC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Так </w:t>
            </w:r>
          </w:p>
        </w:tc>
      </w:tr>
      <w:tr w:rsidR="005604C4" w:rsidRPr="00957D8F" w14:paraId="12384DFD" w14:textId="77777777" w:rsidTr="00F5411B">
        <w:trPr>
          <w:trHeight w:val="500"/>
        </w:trPr>
        <w:tc>
          <w:tcPr>
            <w:tcW w:w="6232" w:type="dxa"/>
            <w:shd w:val="clear" w:color="auto" w:fill="auto"/>
            <w:hideMark/>
          </w:tcPr>
          <w:p w14:paraId="4A3FDA6A" w14:textId="77777777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Перелік та кількість іншого майна (інструменту, інвентаря, агрегатів, механізмів, тощо)</w:t>
            </w:r>
          </w:p>
          <w:p w14:paraId="52830B59" w14:textId="603F30C0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957D8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77573">
              <w:rPr>
                <w:i/>
                <w:iCs/>
                <w:color w:val="000000"/>
                <w:sz w:val="24"/>
                <w:szCs w:val="24"/>
                <w:lang w:eastAsia="uk-UA"/>
              </w:rPr>
              <w:t>найменування та кількість)</w:t>
            </w:r>
          </w:p>
        </w:tc>
        <w:tc>
          <w:tcPr>
            <w:tcW w:w="3402" w:type="dxa"/>
          </w:tcPr>
          <w:p w14:paraId="4325C158" w14:textId="6CB12E32" w:rsidR="005604C4" w:rsidRPr="00505C23" w:rsidRDefault="005604C4" w:rsidP="005604C4">
            <w:pPr>
              <w:ind w:left="-57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Лавки – </w:t>
            </w:r>
            <w:r w:rsidR="00505C23">
              <w:rPr>
                <w:color w:val="000000"/>
                <w:sz w:val="28"/>
                <w:szCs w:val="28"/>
                <w:lang w:val="ru-RU" w:eastAsia="uk-UA"/>
              </w:rPr>
              <w:t>4 шт.</w:t>
            </w:r>
          </w:p>
          <w:p w14:paraId="5A93A619" w14:textId="64462022" w:rsidR="005604C4" w:rsidRPr="00505C23" w:rsidRDefault="005604C4" w:rsidP="005604C4">
            <w:pPr>
              <w:ind w:left="-57"/>
              <w:rPr>
                <w:color w:val="000000"/>
                <w:sz w:val="28"/>
                <w:szCs w:val="28"/>
                <w:lang w:val="ru-RU"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стільчики –</w:t>
            </w:r>
            <w:r w:rsidR="00505C23">
              <w:rPr>
                <w:color w:val="000000"/>
                <w:sz w:val="28"/>
                <w:szCs w:val="28"/>
                <w:lang w:val="ru-RU" w:eastAsia="uk-UA"/>
              </w:rPr>
              <w:t xml:space="preserve"> 40 шт.</w:t>
            </w:r>
          </w:p>
          <w:p w14:paraId="08572522" w14:textId="19959D69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5604C4" w:rsidRPr="00957D8F" w14:paraId="26CBCA2D" w14:textId="77777777" w:rsidTr="00F5411B">
        <w:trPr>
          <w:trHeight w:val="500"/>
        </w:trPr>
        <w:tc>
          <w:tcPr>
            <w:tcW w:w="6232" w:type="dxa"/>
            <w:shd w:val="clear" w:color="auto" w:fill="auto"/>
            <w:hideMark/>
          </w:tcPr>
          <w:p w14:paraId="33DC8C7F" w14:textId="77777777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Наявні засоби зв'язку, передачі інформації (їх контактна інформація)</w:t>
            </w:r>
          </w:p>
          <w:p w14:paraId="1514A513" w14:textId="1243B676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один або декілька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показників</w:t>
            </w:r>
            <w:r w:rsidRPr="00BD3ED9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E77573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наявний доступ до мережі Інтернет, на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яв</w:t>
            </w:r>
            <w:r w:rsidRPr="00E77573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E77573">
              <w:rPr>
                <w:i/>
                <w:iCs/>
                <w:color w:val="000000"/>
                <w:sz w:val="24"/>
                <w:szCs w:val="24"/>
                <w:lang w:eastAsia="uk-UA"/>
              </w:rPr>
              <w:t>Wi-Fi</w:t>
            </w:r>
            <w:proofErr w:type="spellEnd"/>
            <w:r w:rsidRPr="00E77573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обладнання, можливий безперешкодний доступ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</w:tcPr>
          <w:p w14:paraId="540D8C4A" w14:textId="299FC8FF" w:rsidR="005604C4" w:rsidRP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5604C4">
              <w:rPr>
                <w:color w:val="000000"/>
                <w:sz w:val="28"/>
                <w:szCs w:val="28"/>
                <w:lang w:eastAsia="uk-UA"/>
              </w:rPr>
              <w:t>Доступом до мережі інтернет не обладнаний</w:t>
            </w:r>
          </w:p>
        </w:tc>
      </w:tr>
      <w:tr w:rsidR="005604C4" w:rsidRPr="00957D8F" w14:paraId="48711C65" w14:textId="77777777" w:rsidTr="00F5411B">
        <w:trPr>
          <w:trHeight w:val="503"/>
        </w:trPr>
        <w:tc>
          <w:tcPr>
            <w:tcW w:w="6232" w:type="dxa"/>
            <w:shd w:val="clear" w:color="auto" w:fill="auto"/>
            <w:vAlign w:val="center"/>
            <w:hideMark/>
          </w:tcPr>
          <w:p w14:paraId="6CD59762" w14:textId="77777777" w:rsidR="005604C4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Наявна радіоточка міської лінії</w:t>
            </w:r>
          </w:p>
          <w:p w14:paraId="7317EB46" w14:textId="786B6357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так </w:t>
            </w:r>
            <w:r w:rsidRPr="00BD3ED9">
              <w:rPr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ні)</w:t>
            </w:r>
          </w:p>
        </w:tc>
        <w:tc>
          <w:tcPr>
            <w:tcW w:w="3402" w:type="dxa"/>
          </w:tcPr>
          <w:p w14:paraId="77A9CED8" w14:textId="79D038FB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Так </w:t>
            </w:r>
          </w:p>
        </w:tc>
      </w:tr>
      <w:tr w:rsidR="005604C4" w:rsidRPr="00957D8F" w14:paraId="794F039A" w14:textId="77777777" w:rsidTr="00F5411B">
        <w:trPr>
          <w:trHeight w:val="313"/>
        </w:trPr>
        <w:tc>
          <w:tcPr>
            <w:tcW w:w="6232" w:type="dxa"/>
            <w:shd w:val="clear" w:color="auto" w:fill="auto"/>
            <w:vAlign w:val="center"/>
          </w:tcPr>
          <w:p w14:paraId="5F16AF55" w14:textId="06A232CA" w:rsidR="005604C4" w:rsidRPr="00E77573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Наявна радіо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uk-UA"/>
              </w:rPr>
              <w:t>FM</w:t>
            </w:r>
            <w:r w:rsidRPr="00CC44AD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>діапазону</w:t>
            </w:r>
          </w:p>
          <w:p w14:paraId="0BDB5F2D" w14:textId="2FEFEF4B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так </w:t>
            </w:r>
            <w:r w:rsidRPr="00BD3ED9">
              <w:rPr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ні)</w:t>
            </w:r>
          </w:p>
        </w:tc>
        <w:tc>
          <w:tcPr>
            <w:tcW w:w="3402" w:type="dxa"/>
          </w:tcPr>
          <w:p w14:paraId="79DEF44C" w14:textId="663EC791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Так </w:t>
            </w:r>
          </w:p>
        </w:tc>
      </w:tr>
      <w:tr w:rsidR="005604C4" w:rsidRPr="00957D8F" w14:paraId="292BFDFB" w14:textId="77777777" w:rsidTr="00F5411B">
        <w:trPr>
          <w:trHeight w:val="500"/>
        </w:trPr>
        <w:tc>
          <w:tcPr>
            <w:tcW w:w="6232" w:type="dxa"/>
            <w:shd w:val="clear" w:color="auto" w:fill="auto"/>
            <w:vAlign w:val="center"/>
            <w:hideMark/>
          </w:tcPr>
          <w:p w14:paraId="7C2D3FC4" w14:textId="215C81C7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  <w:r w:rsidRPr="00957D8F">
              <w:rPr>
                <w:color w:val="000000"/>
                <w:sz w:val="28"/>
                <w:szCs w:val="28"/>
                <w:lang w:eastAsia="uk-UA"/>
              </w:rPr>
              <w:t>Примітка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56A52">
              <w:rPr>
                <w:i/>
                <w:iCs/>
                <w:color w:val="000000"/>
                <w:sz w:val="24"/>
                <w:szCs w:val="24"/>
                <w:lang w:eastAsia="uk-UA"/>
              </w:rPr>
              <w:t>(</w:t>
            </w:r>
            <w:r w:rsidRPr="00056A52"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зазначається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E77573">
              <w:rPr>
                <w:i/>
                <w:iCs/>
                <w:color w:val="000000"/>
                <w:sz w:val="24"/>
                <w:szCs w:val="24"/>
                <w:lang w:eastAsia="uk-UA"/>
              </w:rPr>
              <w:t>інші особливості стану, утримання, використання найпростішого укриття</w:t>
            </w:r>
            <w:r>
              <w:rPr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</w:tcPr>
          <w:p w14:paraId="6EF431EB" w14:textId="77777777" w:rsidR="005604C4" w:rsidRPr="00957D8F" w:rsidRDefault="005604C4" w:rsidP="005604C4">
            <w:pPr>
              <w:ind w:left="-57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2D3E89D1" w14:textId="77777777" w:rsidR="00957D8F" w:rsidRDefault="00957D8F" w:rsidP="008C1547">
      <w:pPr>
        <w:jc w:val="center"/>
        <w:rPr>
          <w:sz w:val="24"/>
          <w:szCs w:val="24"/>
        </w:rPr>
      </w:pPr>
    </w:p>
    <w:p w14:paraId="5C048846" w14:textId="33AFC3F0" w:rsidR="00A462D2" w:rsidRDefault="00A462D2" w:rsidP="008C1547">
      <w:pPr>
        <w:jc w:val="center"/>
        <w:rPr>
          <w:sz w:val="24"/>
          <w:szCs w:val="24"/>
        </w:rPr>
      </w:pPr>
      <w:r>
        <w:rPr>
          <w:sz w:val="24"/>
          <w:szCs w:val="24"/>
        </w:rPr>
        <w:t>Завідувач                                                                                                        Оксана КОСТЕЦЬКА</w:t>
      </w:r>
    </w:p>
    <w:sectPr w:rsidR="00A462D2" w:rsidSect="00957D8F">
      <w:type w:val="continuous"/>
      <w:pgSz w:w="11907" w:h="16840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2B39" w14:textId="77777777" w:rsidR="00B66B55" w:rsidRDefault="00B66B55" w:rsidP="00617E82">
      <w:r>
        <w:separator/>
      </w:r>
    </w:p>
  </w:endnote>
  <w:endnote w:type="continuationSeparator" w:id="0">
    <w:p w14:paraId="0F25A661" w14:textId="77777777" w:rsidR="00B66B55" w:rsidRDefault="00B66B55" w:rsidP="0061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AB99" w14:textId="77777777" w:rsidR="00B66B55" w:rsidRDefault="00B66B55" w:rsidP="00617E82">
      <w:r>
        <w:separator/>
      </w:r>
    </w:p>
  </w:footnote>
  <w:footnote w:type="continuationSeparator" w:id="0">
    <w:p w14:paraId="5A0F627E" w14:textId="77777777" w:rsidR="00B66B55" w:rsidRDefault="00B66B55" w:rsidP="0061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F694B"/>
    <w:multiLevelType w:val="multilevel"/>
    <w:tmpl w:val="778CC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2160"/>
      </w:pPr>
      <w:rPr>
        <w:rFonts w:hint="default"/>
      </w:rPr>
    </w:lvl>
  </w:abstractNum>
  <w:abstractNum w:abstractNumId="1" w15:restartNumberingAfterBreak="0">
    <w:nsid w:val="2E3A2280"/>
    <w:multiLevelType w:val="hybridMultilevel"/>
    <w:tmpl w:val="337479F0"/>
    <w:lvl w:ilvl="0" w:tplc="673ABA4C">
      <w:start w:val="1"/>
      <w:numFmt w:val="decimal"/>
      <w:lvlText w:val="%1."/>
      <w:lvlJc w:val="left"/>
      <w:pPr>
        <w:ind w:left="80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425E4B6D"/>
    <w:multiLevelType w:val="hybridMultilevel"/>
    <w:tmpl w:val="FF946DB4"/>
    <w:lvl w:ilvl="0" w:tplc="0AD6F11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1E25DB"/>
    <w:multiLevelType w:val="hybridMultilevel"/>
    <w:tmpl w:val="EFB6D5EC"/>
    <w:lvl w:ilvl="0" w:tplc="4F200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183B89"/>
    <w:multiLevelType w:val="hybridMultilevel"/>
    <w:tmpl w:val="523EA218"/>
    <w:lvl w:ilvl="0" w:tplc="ACA26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6094F"/>
    <w:multiLevelType w:val="hybridMultilevel"/>
    <w:tmpl w:val="EE56E0EC"/>
    <w:lvl w:ilvl="0" w:tplc="41281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4D6663"/>
    <w:multiLevelType w:val="hybridMultilevel"/>
    <w:tmpl w:val="80E2D65A"/>
    <w:lvl w:ilvl="0" w:tplc="F7CE6568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6CA06DE"/>
    <w:multiLevelType w:val="hybridMultilevel"/>
    <w:tmpl w:val="1F7AF97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45144"/>
    <w:multiLevelType w:val="hybridMultilevel"/>
    <w:tmpl w:val="8798365C"/>
    <w:lvl w:ilvl="0" w:tplc="0938F6A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184516763">
    <w:abstractNumId w:val="4"/>
  </w:num>
  <w:num w:numId="2" w16cid:durableId="7576785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7692049">
    <w:abstractNumId w:val="2"/>
  </w:num>
  <w:num w:numId="4" w16cid:durableId="256521600">
    <w:abstractNumId w:val="6"/>
  </w:num>
  <w:num w:numId="5" w16cid:durableId="370962377">
    <w:abstractNumId w:val="0"/>
  </w:num>
  <w:num w:numId="6" w16cid:durableId="1636566219">
    <w:abstractNumId w:val="5"/>
  </w:num>
  <w:num w:numId="7" w16cid:durableId="814644979">
    <w:abstractNumId w:val="3"/>
  </w:num>
  <w:num w:numId="8" w16cid:durableId="2065836825">
    <w:abstractNumId w:val="1"/>
  </w:num>
  <w:num w:numId="9" w16cid:durableId="1048186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F0"/>
    <w:rsid w:val="00007AED"/>
    <w:rsid w:val="00011C92"/>
    <w:rsid w:val="0002129A"/>
    <w:rsid w:val="00021C59"/>
    <w:rsid w:val="000400B7"/>
    <w:rsid w:val="0004259E"/>
    <w:rsid w:val="00043A6C"/>
    <w:rsid w:val="00056A52"/>
    <w:rsid w:val="00077076"/>
    <w:rsid w:val="00084590"/>
    <w:rsid w:val="000867BD"/>
    <w:rsid w:val="00087D1F"/>
    <w:rsid w:val="0009726D"/>
    <w:rsid w:val="000A3DE0"/>
    <w:rsid w:val="000B3A33"/>
    <w:rsid w:val="000B7C2E"/>
    <w:rsid w:val="000D1F90"/>
    <w:rsid w:val="000E1325"/>
    <w:rsid w:val="000E5117"/>
    <w:rsid w:val="00100D00"/>
    <w:rsid w:val="00114085"/>
    <w:rsid w:val="00121133"/>
    <w:rsid w:val="00121CEB"/>
    <w:rsid w:val="00126018"/>
    <w:rsid w:val="00127AA9"/>
    <w:rsid w:val="00130FD8"/>
    <w:rsid w:val="00132038"/>
    <w:rsid w:val="001651A0"/>
    <w:rsid w:val="00167209"/>
    <w:rsid w:val="00187BB6"/>
    <w:rsid w:val="00190078"/>
    <w:rsid w:val="001A2D3F"/>
    <w:rsid w:val="001C02C9"/>
    <w:rsid w:val="001C73EF"/>
    <w:rsid w:val="001D5991"/>
    <w:rsid w:val="001F2285"/>
    <w:rsid w:val="001F6AEA"/>
    <w:rsid w:val="00212695"/>
    <w:rsid w:val="00244D64"/>
    <w:rsid w:val="00246F11"/>
    <w:rsid w:val="002521A6"/>
    <w:rsid w:val="00260040"/>
    <w:rsid w:val="00262698"/>
    <w:rsid w:val="00264072"/>
    <w:rsid w:val="00264EA0"/>
    <w:rsid w:val="0027621F"/>
    <w:rsid w:val="002826A5"/>
    <w:rsid w:val="00284B46"/>
    <w:rsid w:val="002C666F"/>
    <w:rsid w:val="002D08B4"/>
    <w:rsid w:val="002D1CCB"/>
    <w:rsid w:val="002F4832"/>
    <w:rsid w:val="00317525"/>
    <w:rsid w:val="003271F3"/>
    <w:rsid w:val="003369C2"/>
    <w:rsid w:val="00363687"/>
    <w:rsid w:val="00370BBD"/>
    <w:rsid w:val="00374231"/>
    <w:rsid w:val="00375A13"/>
    <w:rsid w:val="00393697"/>
    <w:rsid w:val="003A75CD"/>
    <w:rsid w:val="003B7959"/>
    <w:rsid w:val="003D035D"/>
    <w:rsid w:val="003E0439"/>
    <w:rsid w:val="003E2E67"/>
    <w:rsid w:val="003E5D75"/>
    <w:rsid w:val="00411AD9"/>
    <w:rsid w:val="004126E6"/>
    <w:rsid w:val="004200FB"/>
    <w:rsid w:val="0042084B"/>
    <w:rsid w:val="00437F3E"/>
    <w:rsid w:val="004668D4"/>
    <w:rsid w:val="00471904"/>
    <w:rsid w:val="0047371B"/>
    <w:rsid w:val="00482A63"/>
    <w:rsid w:val="004A216E"/>
    <w:rsid w:val="004A465B"/>
    <w:rsid w:val="004B109D"/>
    <w:rsid w:val="004B4AC5"/>
    <w:rsid w:val="004B76F3"/>
    <w:rsid w:val="004C642E"/>
    <w:rsid w:val="004D5727"/>
    <w:rsid w:val="004E1BF0"/>
    <w:rsid w:val="004E6CCE"/>
    <w:rsid w:val="004E6EEF"/>
    <w:rsid w:val="004F1BB4"/>
    <w:rsid w:val="005049BC"/>
    <w:rsid w:val="00505C23"/>
    <w:rsid w:val="00523B45"/>
    <w:rsid w:val="00551CB5"/>
    <w:rsid w:val="00556C0E"/>
    <w:rsid w:val="005604C4"/>
    <w:rsid w:val="0058629B"/>
    <w:rsid w:val="005921F0"/>
    <w:rsid w:val="00595FEF"/>
    <w:rsid w:val="005A5E7F"/>
    <w:rsid w:val="005A78E8"/>
    <w:rsid w:val="005C3791"/>
    <w:rsid w:val="005C37F9"/>
    <w:rsid w:val="005C4215"/>
    <w:rsid w:val="005D317C"/>
    <w:rsid w:val="005D32DC"/>
    <w:rsid w:val="006015BD"/>
    <w:rsid w:val="00602C6A"/>
    <w:rsid w:val="0060615D"/>
    <w:rsid w:val="00606BD8"/>
    <w:rsid w:val="00607552"/>
    <w:rsid w:val="00617E82"/>
    <w:rsid w:val="00622FB1"/>
    <w:rsid w:val="006258DA"/>
    <w:rsid w:val="00641203"/>
    <w:rsid w:val="0064492B"/>
    <w:rsid w:val="00652D75"/>
    <w:rsid w:val="006658C1"/>
    <w:rsid w:val="00687E35"/>
    <w:rsid w:val="006921D0"/>
    <w:rsid w:val="006A3B0C"/>
    <w:rsid w:val="006B0705"/>
    <w:rsid w:val="006B1396"/>
    <w:rsid w:val="006C11A2"/>
    <w:rsid w:val="006C3B73"/>
    <w:rsid w:val="006C77A2"/>
    <w:rsid w:val="006D7991"/>
    <w:rsid w:val="006E102A"/>
    <w:rsid w:val="0070186C"/>
    <w:rsid w:val="007116EF"/>
    <w:rsid w:val="00711F54"/>
    <w:rsid w:val="00715727"/>
    <w:rsid w:val="00717F3C"/>
    <w:rsid w:val="0072423F"/>
    <w:rsid w:val="00724CA4"/>
    <w:rsid w:val="007253E5"/>
    <w:rsid w:val="007333D7"/>
    <w:rsid w:val="00735515"/>
    <w:rsid w:val="00762A79"/>
    <w:rsid w:val="007630C2"/>
    <w:rsid w:val="007665B1"/>
    <w:rsid w:val="00774BAD"/>
    <w:rsid w:val="00790385"/>
    <w:rsid w:val="00796314"/>
    <w:rsid w:val="007A08B9"/>
    <w:rsid w:val="007B34BB"/>
    <w:rsid w:val="007B3E12"/>
    <w:rsid w:val="007C06F9"/>
    <w:rsid w:val="007D3E0F"/>
    <w:rsid w:val="007D4334"/>
    <w:rsid w:val="007F19C2"/>
    <w:rsid w:val="007F2692"/>
    <w:rsid w:val="00802206"/>
    <w:rsid w:val="00807458"/>
    <w:rsid w:val="00825441"/>
    <w:rsid w:val="008257D7"/>
    <w:rsid w:val="008408F0"/>
    <w:rsid w:val="008456BE"/>
    <w:rsid w:val="00846A64"/>
    <w:rsid w:val="00860218"/>
    <w:rsid w:val="0086647D"/>
    <w:rsid w:val="00877CFE"/>
    <w:rsid w:val="00881BB6"/>
    <w:rsid w:val="008A49D1"/>
    <w:rsid w:val="008B217F"/>
    <w:rsid w:val="008C1547"/>
    <w:rsid w:val="008D7FB5"/>
    <w:rsid w:val="008E1E43"/>
    <w:rsid w:val="008F74EE"/>
    <w:rsid w:val="0091509C"/>
    <w:rsid w:val="0091603D"/>
    <w:rsid w:val="00926FA8"/>
    <w:rsid w:val="00941E9F"/>
    <w:rsid w:val="009533E4"/>
    <w:rsid w:val="00957D8F"/>
    <w:rsid w:val="00965175"/>
    <w:rsid w:val="0097127D"/>
    <w:rsid w:val="0097475B"/>
    <w:rsid w:val="009765AF"/>
    <w:rsid w:val="00986A85"/>
    <w:rsid w:val="00992483"/>
    <w:rsid w:val="0099575B"/>
    <w:rsid w:val="009978F2"/>
    <w:rsid w:val="009B086D"/>
    <w:rsid w:val="009B1D11"/>
    <w:rsid w:val="009D0C28"/>
    <w:rsid w:val="009D5019"/>
    <w:rsid w:val="009D7912"/>
    <w:rsid w:val="009E165A"/>
    <w:rsid w:val="00A046B2"/>
    <w:rsid w:val="00A12ED9"/>
    <w:rsid w:val="00A1669B"/>
    <w:rsid w:val="00A20588"/>
    <w:rsid w:val="00A21D5E"/>
    <w:rsid w:val="00A22B21"/>
    <w:rsid w:val="00A234BC"/>
    <w:rsid w:val="00A45B87"/>
    <w:rsid w:val="00A462D2"/>
    <w:rsid w:val="00A477A7"/>
    <w:rsid w:val="00A549A2"/>
    <w:rsid w:val="00AA0690"/>
    <w:rsid w:val="00AA0C1D"/>
    <w:rsid w:val="00AA7161"/>
    <w:rsid w:val="00AA7E1F"/>
    <w:rsid w:val="00AB0E58"/>
    <w:rsid w:val="00AC44DD"/>
    <w:rsid w:val="00AC4916"/>
    <w:rsid w:val="00AD0E05"/>
    <w:rsid w:val="00AD57FC"/>
    <w:rsid w:val="00AE06D8"/>
    <w:rsid w:val="00AE4221"/>
    <w:rsid w:val="00B21D92"/>
    <w:rsid w:val="00B220F0"/>
    <w:rsid w:val="00B24AB3"/>
    <w:rsid w:val="00B3722D"/>
    <w:rsid w:val="00B50A5F"/>
    <w:rsid w:val="00B53D85"/>
    <w:rsid w:val="00B614DB"/>
    <w:rsid w:val="00B65BEE"/>
    <w:rsid w:val="00B66B55"/>
    <w:rsid w:val="00B76197"/>
    <w:rsid w:val="00B82D33"/>
    <w:rsid w:val="00B92E99"/>
    <w:rsid w:val="00BD3929"/>
    <w:rsid w:val="00BD3ED9"/>
    <w:rsid w:val="00BF2666"/>
    <w:rsid w:val="00BF32AD"/>
    <w:rsid w:val="00C11435"/>
    <w:rsid w:val="00C121B9"/>
    <w:rsid w:val="00C21F66"/>
    <w:rsid w:val="00C35523"/>
    <w:rsid w:val="00C45731"/>
    <w:rsid w:val="00C46435"/>
    <w:rsid w:val="00C52117"/>
    <w:rsid w:val="00C52FE0"/>
    <w:rsid w:val="00C67C06"/>
    <w:rsid w:val="00C74D10"/>
    <w:rsid w:val="00C81F35"/>
    <w:rsid w:val="00C8494C"/>
    <w:rsid w:val="00C87679"/>
    <w:rsid w:val="00C91542"/>
    <w:rsid w:val="00C95988"/>
    <w:rsid w:val="00CA25C4"/>
    <w:rsid w:val="00CB7761"/>
    <w:rsid w:val="00CC050B"/>
    <w:rsid w:val="00CC44AD"/>
    <w:rsid w:val="00CD14A7"/>
    <w:rsid w:val="00CD177A"/>
    <w:rsid w:val="00CD4A84"/>
    <w:rsid w:val="00CF01E9"/>
    <w:rsid w:val="00CF020D"/>
    <w:rsid w:val="00CF0CB3"/>
    <w:rsid w:val="00D06420"/>
    <w:rsid w:val="00D152BC"/>
    <w:rsid w:val="00D167BF"/>
    <w:rsid w:val="00D279F2"/>
    <w:rsid w:val="00D37045"/>
    <w:rsid w:val="00D42A7A"/>
    <w:rsid w:val="00D55AF5"/>
    <w:rsid w:val="00D71AC6"/>
    <w:rsid w:val="00D72418"/>
    <w:rsid w:val="00DC280E"/>
    <w:rsid w:val="00DC6056"/>
    <w:rsid w:val="00DE02FA"/>
    <w:rsid w:val="00E103A3"/>
    <w:rsid w:val="00E14949"/>
    <w:rsid w:val="00E230FF"/>
    <w:rsid w:val="00E25E6F"/>
    <w:rsid w:val="00E47D83"/>
    <w:rsid w:val="00E77573"/>
    <w:rsid w:val="00E86EED"/>
    <w:rsid w:val="00EA0E23"/>
    <w:rsid w:val="00EA4259"/>
    <w:rsid w:val="00EA5003"/>
    <w:rsid w:val="00ED049B"/>
    <w:rsid w:val="00EE0B12"/>
    <w:rsid w:val="00EE1A11"/>
    <w:rsid w:val="00F013D3"/>
    <w:rsid w:val="00F14B0B"/>
    <w:rsid w:val="00F20E4C"/>
    <w:rsid w:val="00F278E6"/>
    <w:rsid w:val="00F3191B"/>
    <w:rsid w:val="00F3682D"/>
    <w:rsid w:val="00F40A40"/>
    <w:rsid w:val="00F46811"/>
    <w:rsid w:val="00F5411B"/>
    <w:rsid w:val="00F6081D"/>
    <w:rsid w:val="00F64B2C"/>
    <w:rsid w:val="00F73D33"/>
    <w:rsid w:val="00F85883"/>
    <w:rsid w:val="00FA160B"/>
    <w:rsid w:val="00FA6028"/>
    <w:rsid w:val="00FA7A93"/>
    <w:rsid w:val="00FB0C11"/>
    <w:rsid w:val="00FB6C1E"/>
    <w:rsid w:val="00FC7C29"/>
    <w:rsid w:val="00FC7E3F"/>
    <w:rsid w:val="00FD4773"/>
    <w:rsid w:val="00FE073E"/>
    <w:rsid w:val="00FE3CBF"/>
    <w:rsid w:val="00FF1655"/>
    <w:rsid w:val="00FF1EE2"/>
    <w:rsid w:val="00FF2FFB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D3B2"/>
  <w15:chartTrackingRefBased/>
  <w15:docId w15:val="{B50F214A-8E29-4C82-93DF-2ACC47E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F0"/>
    <w:rPr>
      <w:rFonts w:eastAsia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5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C8494C"/>
    <w:pPr>
      <w:keepNext/>
      <w:autoSpaceDE w:val="0"/>
      <w:autoSpaceDN w:val="0"/>
      <w:jc w:val="center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08F0"/>
    <w:pPr>
      <w:widowControl w:val="0"/>
    </w:pPr>
    <w:rPr>
      <w:rFonts w:ascii="Courier New" w:hAnsi="Courier New"/>
      <w:snapToGrid w:val="0"/>
      <w:kern w:val="28"/>
    </w:rPr>
  </w:style>
  <w:style w:type="character" w:customStyle="1" w:styleId="PlainTextChar">
    <w:name w:val="Plain Text Char"/>
    <w:link w:val="PlainText"/>
    <w:rsid w:val="008408F0"/>
    <w:rPr>
      <w:rFonts w:ascii="Courier New" w:eastAsia="Times New Roman" w:hAnsi="Courier New" w:cs="Times New Roman"/>
      <w:snapToGrid w:val="0"/>
      <w:kern w:val="28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08F0"/>
    <w:pPr>
      <w:widowControl w:val="0"/>
      <w:jc w:val="center"/>
    </w:pPr>
    <w:rPr>
      <w:b/>
      <w:snapToGrid w:val="0"/>
      <w:sz w:val="28"/>
    </w:rPr>
  </w:style>
  <w:style w:type="character" w:customStyle="1" w:styleId="BodyTextChar">
    <w:name w:val="Body Text Char"/>
    <w:link w:val="BodyText"/>
    <w:rsid w:val="008408F0"/>
    <w:rPr>
      <w:rFonts w:eastAsia="Times New Roman" w:cs="Times New Roman"/>
      <w:b/>
      <w:snapToGrid w:val="0"/>
      <w:szCs w:val="20"/>
      <w:lang w:eastAsia="ru-RU"/>
    </w:rPr>
  </w:style>
  <w:style w:type="paragraph" w:styleId="BodyText2">
    <w:name w:val="Body Text 2"/>
    <w:basedOn w:val="Normal"/>
    <w:link w:val="BodyText2Char"/>
    <w:rsid w:val="008408F0"/>
    <w:pPr>
      <w:jc w:val="both"/>
    </w:pPr>
    <w:rPr>
      <w:sz w:val="24"/>
    </w:rPr>
  </w:style>
  <w:style w:type="character" w:customStyle="1" w:styleId="BodyText2Char">
    <w:name w:val="Body Text 2 Char"/>
    <w:link w:val="BodyText2"/>
    <w:rsid w:val="008408F0"/>
    <w:rPr>
      <w:rFonts w:eastAsia="Times New Roman" w:cs="Times New Roman"/>
      <w:sz w:val="24"/>
      <w:szCs w:val="20"/>
      <w:lang w:eastAsia="ru-RU"/>
    </w:rPr>
  </w:style>
  <w:style w:type="character" w:styleId="Hyperlink">
    <w:name w:val="Hyperlink"/>
    <w:rsid w:val="008408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8F0"/>
    <w:rPr>
      <w:rFonts w:ascii="Tahoma" w:eastAsia="Times New Roman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1"/>
    <w:qFormat/>
    <w:rsid w:val="005049BC"/>
    <w:rPr>
      <w:rFonts w:ascii="Calibri" w:hAnsi="Calibri" w:cs="Times New Roman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C8494C"/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595FE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595FEF"/>
    <w:pPr>
      <w:ind w:left="720"/>
      <w:contextualSpacing/>
    </w:pPr>
  </w:style>
  <w:style w:type="paragraph" w:customStyle="1" w:styleId="1">
    <w:name w:val="Звичайний1"/>
    <w:uiPriority w:val="99"/>
    <w:rsid w:val="00595FEF"/>
    <w:rPr>
      <w:rFonts w:eastAsia="Times New Roman" w:cs="Times New Roman"/>
      <w:spacing w:val="2"/>
      <w:sz w:val="28"/>
      <w:lang w:eastAsia="ru-RU"/>
    </w:rPr>
  </w:style>
  <w:style w:type="character" w:customStyle="1" w:styleId="rvts23">
    <w:name w:val="rvts23"/>
    <w:basedOn w:val="DefaultParagraphFont"/>
    <w:rsid w:val="00595FEF"/>
  </w:style>
  <w:style w:type="character" w:styleId="Strong">
    <w:name w:val="Strong"/>
    <w:basedOn w:val="DefaultParagraphFont"/>
    <w:qFormat/>
    <w:rsid w:val="000B7C2E"/>
    <w:rPr>
      <w:b/>
      <w:bCs/>
    </w:rPr>
  </w:style>
  <w:style w:type="paragraph" w:customStyle="1" w:styleId="tj">
    <w:name w:val="tj"/>
    <w:basedOn w:val="Normal"/>
    <w:rsid w:val="00B220F0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CA25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rvps2">
    <w:name w:val="rvps2"/>
    <w:basedOn w:val="Normal"/>
    <w:rsid w:val="006D799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5862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Emphasis">
    <w:name w:val="Emphasis"/>
    <w:qFormat/>
    <w:rsid w:val="0058629B"/>
    <w:rPr>
      <w:i/>
      <w:iCs/>
    </w:rPr>
  </w:style>
  <w:style w:type="paragraph" w:customStyle="1" w:styleId="tjbmf">
    <w:name w:val="tj bmf"/>
    <w:basedOn w:val="Normal"/>
    <w:rsid w:val="0058629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4">
    <w:name w:val="rvts44"/>
    <w:basedOn w:val="DefaultParagraphFont"/>
    <w:rsid w:val="00011C92"/>
  </w:style>
  <w:style w:type="paragraph" w:styleId="Header">
    <w:name w:val="header"/>
    <w:basedOn w:val="Normal"/>
    <w:link w:val="HeaderChar"/>
    <w:uiPriority w:val="99"/>
    <w:unhideWhenUsed/>
    <w:rsid w:val="00617E8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8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17E8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82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59"/>
    <w:rsid w:val="003B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7A08B9"/>
    <w:rPr>
      <w:rFonts w:ascii="Calibri" w:hAnsi="Calibri" w:cs="Times New Roman"/>
      <w:sz w:val="22"/>
      <w:szCs w:val="22"/>
      <w:lang w:eastAsia="en-US"/>
    </w:rPr>
  </w:style>
  <w:style w:type="paragraph" w:customStyle="1" w:styleId="2">
    <w:name w:val="Без интервала2"/>
    <w:uiPriority w:val="1"/>
    <w:qFormat/>
    <w:rsid w:val="009B1D11"/>
    <w:rPr>
      <w:rFonts w:eastAsia="Times New Roman" w:cs="Times New Roman"/>
      <w:sz w:val="24"/>
      <w:szCs w:val="24"/>
      <w:lang w:eastAsia="ru-RU"/>
    </w:rPr>
  </w:style>
  <w:style w:type="character" w:customStyle="1" w:styleId="rvts9">
    <w:name w:val="rvts9"/>
    <w:rsid w:val="00411AD9"/>
  </w:style>
  <w:style w:type="character" w:customStyle="1" w:styleId="20">
    <w:name w:val="Основной текст (2)_"/>
    <w:link w:val="21"/>
    <w:uiPriority w:val="99"/>
    <w:rsid w:val="00411AD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411AD9"/>
    <w:pPr>
      <w:widowControl w:val="0"/>
      <w:shd w:val="clear" w:color="auto" w:fill="FFFFFF"/>
      <w:spacing w:after="600" w:line="365" w:lineRule="exact"/>
      <w:ind w:hanging="800"/>
    </w:pPr>
    <w:rPr>
      <w:rFonts w:eastAsia="Calibri" w:cs="Calibri"/>
      <w:sz w:val="28"/>
      <w:szCs w:val="28"/>
      <w:lang w:eastAsia="uk-UA"/>
    </w:rPr>
  </w:style>
  <w:style w:type="character" w:customStyle="1" w:styleId="rvts37">
    <w:name w:val="rvts37"/>
    <w:basedOn w:val="DefaultParagraphFont"/>
    <w:rsid w:val="00411AD9"/>
  </w:style>
  <w:style w:type="paragraph" w:customStyle="1" w:styleId="rvps12">
    <w:name w:val="rvps12"/>
    <w:basedOn w:val="Normal"/>
    <w:rsid w:val="00C67C0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2">
    <w:name w:val="rvts82"/>
    <w:rsid w:val="00C6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nz73@galaxy.vn.ua" TargetMode="External"/><Relationship Id="rId5" Type="http://schemas.openxmlformats.org/officeDocument/2006/relationships/styles" Target="styles.xml"/><Relationship Id="rId10" Type="http://schemas.openxmlformats.org/officeDocument/2006/relationships/hyperlink" Target="mailto:dnz73@galaxy.vn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C286BAAA1ACE46A008265EC91EE2A5" ma:contentTypeVersion="0" ma:contentTypeDescription="Створення нового документа." ma:contentTypeScope="" ma:versionID="a2a028a61064cf6ffd6d72f811fa64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9241be7b51fdeea48c2b78b97184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BAD2B-92AD-49B0-8685-26900E4FB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8AEFE-79DD-440B-8535-03FEA975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2A27E-85B4-4AC2-BC3B-E06FF18E8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5859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mailto:parfilov@vmr.gov.ua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Parfilov</dc:creator>
  <cp:keywords/>
  <cp:lastModifiedBy>User01</cp:lastModifiedBy>
  <cp:revision>7</cp:revision>
  <cp:lastPrinted>2023-09-08T06:18:00Z</cp:lastPrinted>
  <dcterms:created xsi:type="dcterms:W3CDTF">2023-09-08T06:19:00Z</dcterms:created>
  <dcterms:modified xsi:type="dcterms:W3CDTF">2023-09-11T10:56:00Z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0x01010061C286BAAA1ACE46A008265EC91EE2A5</vt:lpwstr>
  </property>
</Properties>
</file>